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54" w:rsidRPr="00D87454" w:rsidRDefault="00DA0E84" w:rsidP="00D87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"http://www.dagminobr.ru/documenty/prikazi_minobrnauki_rd/prikaz_10340520_ot_22_maya_2020g" </w:instrText>
      </w:r>
      <w:r>
        <w:fldChar w:fldCharType="separate"/>
      </w:r>
      <w:r w:rsidR="00D87454" w:rsidRPr="00D87454">
        <w:rPr>
          <w:rFonts w:ascii="Tahoma" w:eastAsia="Times New Roman" w:hAnsi="Tahoma" w:cs="Tahoma"/>
          <w:color w:val="00408F"/>
          <w:lang w:eastAsia="ru-RU"/>
        </w:rPr>
        <w:t>Приказ № 1034-05/20 от 22 мая 2020г.</w:t>
      </w:r>
      <w:r>
        <w:rPr>
          <w:rFonts w:ascii="Tahoma" w:eastAsia="Times New Roman" w:hAnsi="Tahoma" w:cs="Tahoma"/>
          <w:color w:val="00408F"/>
          <w:lang w:eastAsia="ru-RU"/>
        </w:rPr>
        <w:fldChar w:fldCharType="end"/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rPr>
          <w:rFonts w:ascii="Verdana" w:eastAsia="Times New Roman" w:hAnsi="Verdana" w:cs="Times New Roman"/>
          <w:color w:val="00408F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b/>
          <w:bCs/>
          <w:color w:val="00408F"/>
          <w:sz w:val="13"/>
          <w:lang w:eastAsia="ru-RU"/>
        </w:rPr>
        <w:t>О проведении конкурса на присуждение в 2020 году премий лучшим учителям за достижения в педагогической деятельности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proofErr w:type="gramStart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В соответствии с Указом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29 декабря 2018 г. № 1739 «О мерах по реализации Указа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</w:t>
      </w:r>
      <w:proofErr w:type="gramEnd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14 февраля 2020 г. № 143 «О внесении изменений в Правила проведения конкурса на присуждение премий лучшим учителям за достижения в педагогической деятельности, </w:t>
      </w:r>
      <w:proofErr w:type="gramStart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включающие</w:t>
      </w:r>
      <w:proofErr w:type="gramEnd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>ПРИКАЗЫВАЮ:</w:t>
      </w:r>
    </w:p>
    <w:p w:rsidR="00D87454" w:rsidRPr="00D87454" w:rsidRDefault="00D87454" w:rsidP="00D8745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1. Утвердить:</w:t>
      </w:r>
    </w:p>
    <w:p w:rsidR="00D87454" w:rsidRPr="00D87454" w:rsidRDefault="00D87454" w:rsidP="00D8745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proofErr w:type="gramStart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1.1.  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- Правила, премии) (приложение № 1);</w:t>
      </w:r>
      <w:proofErr w:type="gramEnd"/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1.2. порядок установления баллов по критериям конкурса на присуждение премий лучшим учителям Республики Дагестан в 2020 году (приложение № 2);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1.3. состав Республиканской конкурсной комиссии по экспертизе материалов претендентов на присуждение премий лучшим учителям (далее - конкурсная комиссия) (приложение № 3).</w:t>
      </w:r>
    </w:p>
    <w:p w:rsidR="00D87454" w:rsidRPr="00D87454" w:rsidRDefault="00D87454" w:rsidP="00D8745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2. Руководителям муниципальных органов управления образованием довести утвержденные настоящим приказом Правила до сведения 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3. Провести конкурс на присуждение премий лучшим учителям Республики Дагестан в 2020 году (далее - Конкурс) в следующие сроки: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- регистрация участников Конкурса - с 15 по 26 июня 2020 г.;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- конкурсный отбор - с 27 июня по 6 июля 2020 г.;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- формирование списка победителей Конкурса - до 7 июля 2020 г.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4. 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5. ГКУ РД «Информационно-аналитический центр» (Алиев М.Н.) </w:t>
      </w:r>
      <w:proofErr w:type="gramStart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разместить</w:t>
      </w:r>
      <w:proofErr w:type="gramEnd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настоящий приказ на официальном сайте </w:t>
      </w:r>
      <w:proofErr w:type="spellStart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Минобрнауки</w:t>
      </w:r>
      <w:proofErr w:type="spellEnd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РД.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6. Пресс-службе </w:t>
      </w:r>
      <w:proofErr w:type="spellStart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Минобрнауки</w:t>
      </w:r>
      <w:proofErr w:type="spellEnd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РД обеспечить информационную поддержку Конкурса на сайте </w:t>
      </w:r>
      <w:proofErr w:type="spellStart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Минобрнауки</w:t>
      </w:r>
      <w:proofErr w:type="spellEnd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РД и в средствах массовой информации.</w:t>
      </w:r>
    </w:p>
    <w:p w:rsidR="00D87454" w:rsidRPr="00D87454" w:rsidRDefault="00D87454" w:rsidP="00D87454">
      <w:pPr>
        <w:shd w:val="clear" w:color="auto" w:fill="FFFFFF"/>
        <w:spacing w:before="101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7. </w:t>
      </w:r>
      <w:proofErr w:type="gramStart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Контроль за</w:t>
      </w:r>
      <w:proofErr w:type="gramEnd"/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исполнением настоящего приказа оставляю за собой.</w:t>
      </w:r>
    </w:p>
    <w:p w:rsidR="00D87454" w:rsidRPr="00D87454" w:rsidRDefault="00D87454" w:rsidP="00D8745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ahoma"/>
          <w:color w:val="434343"/>
          <w:sz w:val="13"/>
          <w:szCs w:val="13"/>
          <w:lang w:eastAsia="ru-RU"/>
        </w:rPr>
        <w:t> </w:t>
      </w:r>
    </w:p>
    <w:p w:rsidR="00D87454" w:rsidRPr="00D87454" w:rsidRDefault="00D87454" w:rsidP="00D8745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ahoma"/>
          <w:color w:val="434343"/>
          <w:sz w:val="13"/>
          <w:szCs w:val="13"/>
          <w:lang w:eastAsia="ru-RU"/>
        </w:rPr>
        <w:t> </w:t>
      </w:r>
    </w:p>
    <w:p w:rsidR="00D87454" w:rsidRPr="00D87454" w:rsidRDefault="00D87454" w:rsidP="00D8745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Приложение: </w:t>
      </w:r>
      <w:hyperlink r:id="rId5" w:history="1">
        <w:r w:rsidRPr="00D87454">
          <w:rPr>
            <w:rFonts w:ascii="Verdana" w:eastAsia="Times New Roman" w:hAnsi="Verdana" w:cs="Times New Roman"/>
            <w:color w:val="002AFF"/>
            <w:sz w:val="13"/>
            <w:u w:val="single"/>
            <w:lang w:eastAsia="ru-RU"/>
          </w:rPr>
          <w:t>на </w:t>
        </w:r>
      </w:hyperlink>
      <w:hyperlink r:id="rId6" w:history="1">
        <w:r w:rsidRPr="00D87454">
          <w:rPr>
            <w:rFonts w:ascii="Verdana" w:eastAsia="Times New Roman" w:hAnsi="Verdana" w:cs="Times New Roman"/>
            <w:color w:val="002AFF"/>
            <w:sz w:val="13"/>
            <w:u w:val="single"/>
            <w:lang w:eastAsia="ru-RU"/>
          </w:rPr>
          <w:t>14 л</w:t>
        </w:r>
      </w:hyperlink>
      <w:hyperlink r:id="rId7" w:history="1">
        <w:r w:rsidRPr="00D87454">
          <w:rPr>
            <w:rFonts w:ascii="Verdana" w:eastAsia="Times New Roman" w:hAnsi="Verdana" w:cs="Times New Roman"/>
            <w:color w:val="002AFF"/>
            <w:sz w:val="13"/>
            <w:u w:val="single"/>
            <w:lang w:eastAsia="ru-RU"/>
          </w:rPr>
          <w:t>. в 1 экз.</w:t>
        </w:r>
      </w:hyperlink>
    </w:p>
    <w:p w:rsidR="00D87454" w:rsidRPr="00D87454" w:rsidRDefault="00D87454" w:rsidP="00D8745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ahoma"/>
          <w:color w:val="434343"/>
          <w:sz w:val="13"/>
          <w:szCs w:val="13"/>
          <w:lang w:eastAsia="ru-RU"/>
        </w:rPr>
        <w:t> </w:t>
      </w:r>
    </w:p>
    <w:p w:rsidR="00D87454" w:rsidRPr="00D87454" w:rsidRDefault="00D87454" w:rsidP="00D87454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ahoma"/>
          <w:color w:val="434343"/>
          <w:sz w:val="13"/>
          <w:szCs w:val="13"/>
          <w:lang w:eastAsia="ru-RU"/>
        </w:rPr>
        <w:t> </w:t>
      </w:r>
    </w:p>
    <w:p w:rsidR="00D87454" w:rsidRPr="00D87454" w:rsidRDefault="00D87454" w:rsidP="00DA0E84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D87454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>Заместитель Председателя Правительства</w:t>
      </w:r>
      <w:r w:rsidRPr="00D87454">
        <w:rPr>
          <w:rFonts w:ascii="Verdana" w:eastAsia="Times New Roman" w:hAnsi="Verdana" w:cs="Times New Roman"/>
          <w:b/>
          <w:bCs/>
          <w:color w:val="434343"/>
          <w:sz w:val="13"/>
          <w:szCs w:val="13"/>
          <w:lang w:eastAsia="ru-RU"/>
        </w:rPr>
        <w:br/>
      </w:r>
      <w:r w:rsidRPr="00D87454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>           Республики Дагестан–министр  </w:t>
      </w:r>
      <w:r w:rsidR="00DA0E84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 xml:space="preserve">                           </w:t>
      </w:r>
      <w:r w:rsidRPr="00D87454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 xml:space="preserve">                                                       У. </w:t>
      </w:r>
      <w:proofErr w:type="spellStart"/>
      <w:r w:rsidRPr="00D87454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>Омарова</w:t>
      </w:r>
      <w:proofErr w:type="spellEnd"/>
    </w:p>
    <w:p w:rsidR="00D51C98" w:rsidRDefault="00D51C98">
      <w:bookmarkStart w:id="0" w:name="_GoBack"/>
      <w:bookmarkEnd w:id="0"/>
    </w:p>
    <w:sectPr w:rsidR="00D51C98" w:rsidSect="00D5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454"/>
    <w:rsid w:val="00D51C98"/>
    <w:rsid w:val="00D87454"/>
    <w:rsid w:val="00DA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74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7454"/>
    <w:rPr>
      <w:b/>
      <w:bCs/>
    </w:rPr>
  </w:style>
  <w:style w:type="paragraph" w:customStyle="1" w:styleId="21">
    <w:name w:val="21"/>
    <w:basedOn w:val="a"/>
    <w:rsid w:val="00D8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storage/files/2020/prikaz/priloj_1034_111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20/prikaz/priloj_1034_111.doc" TargetMode="External"/><Relationship Id="rId5" Type="http://schemas.openxmlformats.org/officeDocument/2006/relationships/hyperlink" Target="http://www.dagminobr.ru/storage/files/2020/prikaz/priloj_1034_111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gimnaziya</dc:creator>
  <cp:keywords/>
  <dc:description/>
  <cp:lastModifiedBy>ИКТ</cp:lastModifiedBy>
  <cp:revision>3</cp:revision>
  <dcterms:created xsi:type="dcterms:W3CDTF">2020-05-28T10:49:00Z</dcterms:created>
  <dcterms:modified xsi:type="dcterms:W3CDTF">2020-05-28T14:53:00Z</dcterms:modified>
</cp:coreProperties>
</file>